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4C4FBD2B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DC0C72">
        <w:rPr>
          <w:b/>
          <w:sz w:val="24"/>
        </w:rPr>
        <w:t>4</w:t>
      </w:r>
      <w:r w:rsidR="00AC060E">
        <w:rPr>
          <w:b/>
          <w:sz w:val="24"/>
        </w:rPr>
        <w:t>503</w:t>
      </w:r>
    </w:p>
    <w:p w14:paraId="6503933B" w14:textId="6518FB81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  <w:r w:rsidR="00AC060E">
        <w:rPr>
          <w:b/>
          <w:noProof/>
          <w:sz w:val="24"/>
        </w:rPr>
        <w:t xml:space="preserve">was </w:t>
      </w:r>
      <w:r w:rsidR="00AC060E">
        <w:rPr>
          <w:b/>
          <w:sz w:val="24"/>
        </w:rPr>
        <w:t>S1-254320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44037610" w:rsidR="00ED1EC3" w:rsidRPr="003D3089" w:rsidRDefault="00DC0C72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DC0C72">
              <w:rPr>
                <w:b/>
                <w:noProof/>
                <w:sz w:val="28"/>
              </w:rPr>
              <w:t>0855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18F73518" w:rsidR="00ED1EC3" w:rsidRPr="003D3089" w:rsidRDefault="00AC060E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14C20D31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5AC3">
              <w:rPr>
                <w:b/>
                <w:noProof/>
                <w:sz w:val="28"/>
              </w:rPr>
              <w:t>19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75AC3">
              <w:rPr>
                <w:b/>
                <w:noProof/>
                <w:sz w:val="28"/>
              </w:rPr>
              <w:t>12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7F055510" w:rsidR="006F402A" w:rsidRDefault="00A61766" w:rsidP="00A61766">
            <w:pPr>
              <w:pStyle w:val="CRCoverPage"/>
              <w:spacing w:after="0"/>
              <w:ind w:left="100"/>
            </w:pPr>
            <w:bookmarkStart w:id="0" w:name="_GoBack"/>
            <w:bookmarkEnd w:id="0"/>
            <w:r w:rsidRPr="00737170">
              <w:t xml:space="preserve">Correction on the </w:t>
            </w:r>
            <w:r w:rsidRPr="00A61766">
              <w:t>end-to-end latency</w:t>
            </w:r>
            <w:r w:rsidRPr="00737170">
              <w:t xml:space="preserve"> via satellite</w:t>
            </w:r>
            <w:r>
              <w:t xml:space="preserve"> in clause 7.4.2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B4B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Default="007C5855" w:rsidP="006F402A">
            <w:pPr>
              <w:pStyle w:val="CRCoverPage"/>
              <w:spacing w:after="0"/>
              <w:ind w:left="100"/>
            </w:pPr>
            <w:r w:rsidRPr="00DC0C72">
              <w:rPr>
                <w:lang w:eastAsia="zh-CN"/>
              </w:rPr>
              <w:t xml:space="preserve">TEI 17, </w:t>
            </w:r>
            <w:r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1A0B4B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B4B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6D9EC5BB" w:rsidR="006F402A" w:rsidRDefault="00345833" w:rsidP="00DC0C72">
            <w:pPr>
              <w:pStyle w:val="CRCoverPage"/>
              <w:spacing w:after="0"/>
              <w:ind w:left="100" w:right="-609"/>
            </w:pPr>
            <w:r w:rsidRPr="00DC0C72">
              <w:t>A</w:t>
            </w:r>
            <w:r w:rsidR="007C5855" w:rsidRPr="00DC0C72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0DCD5F16" w:rsidR="006F402A" w:rsidRDefault="006F402A" w:rsidP="00475A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475AC3">
              <w:t>19</w:t>
            </w:r>
            <w:r>
              <w:fldChar w:fldCharType="end"/>
            </w:r>
          </w:p>
        </w:tc>
      </w:tr>
      <w:tr w:rsidR="001A0B4B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4246AA77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Tdoc </w:t>
            </w:r>
            <w:r w:rsidR="001A0B4B" w:rsidRPr="001A0B4B">
              <w:rPr>
                <w:rFonts w:ascii="Arial" w:eastAsia="Malgun Gothic" w:hAnsi="Arial"/>
                <w:noProof/>
              </w:rPr>
              <w:t>SP-241760</w:t>
            </w:r>
            <w:r w:rsidR="001A0B4B">
              <w:rPr>
                <w:rFonts w:ascii="Arial" w:eastAsia="Malgun Gothic" w:hAnsi="Arial"/>
                <w:noProof/>
              </w:rPr>
              <w:t xml:space="preserve">, CR </w:t>
            </w:r>
            <w:r w:rsidR="001A0B4B" w:rsidRPr="001A0B4B">
              <w:rPr>
                <w:rFonts w:ascii="Arial" w:eastAsia="Malgun Gothic" w:hAnsi="Arial"/>
                <w:noProof/>
              </w:rPr>
              <w:t xml:space="preserve">0820 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7C5855" w:rsidRPr="007C5855">
              <w:rPr>
                <w:rFonts w:ascii="Arial" w:eastAsia="Malgun Gothic" w:hAnsi="Arial"/>
                <w:noProof/>
              </w:rPr>
              <w:t>S1-24478</w:t>
            </w:r>
            <w:r w:rsidR="001A0B4B">
              <w:rPr>
                <w:rFonts w:ascii="Arial" w:eastAsia="Malgun Gothic" w:hAnsi="Arial"/>
                <w:noProof/>
              </w:rPr>
              <w:t>1</w:t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</w:t>
            </w:r>
            <w:r w:rsidR="001A0B4B">
              <w:rPr>
                <w:rFonts w:ascii="Arial" w:eastAsia="Malgun Gothic" w:hAnsi="Arial"/>
                <w:noProof/>
              </w:rPr>
              <w:t xml:space="preserve"> version 19.9</w:t>
            </w:r>
            <w:r w:rsidR="0018594A">
              <w:rPr>
                <w:rFonts w:ascii="Arial" w:eastAsia="Malgun Gothic" w:hAnsi="Arial"/>
                <w:noProof/>
              </w:rPr>
              <w:t>.0.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77777777" w:rsidR="001811FE" w:rsidRDefault="001811FE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46A3DD21" w14:textId="446D92D7" w:rsidR="000502BA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In </w:t>
            </w:r>
            <w:r w:rsidR="001A0B4B">
              <w:t>Version 19</w:t>
            </w:r>
            <w:r>
              <w:t>.</w:t>
            </w:r>
            <w:r w:rsidR="001A0B4B">
              <w:t>8</w:t>
            </w:r>
            <w:r>
              <w:t>.0, the yellow highlight</w:t>
            </w:r>
            <w:r w:rsidR="007C5855">
              <w:t>ed</w:t>
            </w:r>
            <w:r>
              <w:t xml:space="preserve"> part in clause 7.4.2 align with table 7.4.1-1.</w:t>
            </w:r>
          </w:p>
          <w:p w14:paraId="2B61BEBB" w14:textId="65FD58FF" w:rsidR="006F402A" w:rsidRPr="001A0B4B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 w:rsidR="001A0B4B">
              <w:rPr>
                <w:noProof/>
                <w:lang w:val="en-US" w:eastAsia="zh-CN"/>
              </w:rPr>
              <w:drawing>
                <wp:inline distT="0" distB="0" distL="0" distR="0" wp14:anchorId="434C2A7E" wp14:editId="55EDD16E">
                  <wp:extent cx="3125315" cy="224978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6852" cy="2250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7B30458D" w14:textId="044D2FE7" w:rsidR="000502BA" w:rsidRPr="000502B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</w:t>
            </w:r>
            <w:r w:rsidR="001A0B4B">
              <w:rPr>
                <w:rFonts w:ascii="Arial" w:eastAsia="Malgun Gothic" w:hAnsi="Arial"/>
                <w:noProof/>
              </w:rPr>
              <w:t xml:space="preserve"> version 19.9</w:t>
            </w:r>
            <w:r w:rsidRPr="000502BA">
              <w:rPr>
                <w:rFonts w:ascii="Arial" w:eastAsia="Malgun Gothic" w:hAnsi="Arial"/>
                <w:noProof/>
              </w:rPr>
              <w:t>.0, the yellow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 does not align with green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22D85165" w14:textId="27A4059A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 w:rsidR="001A0B4B">
              <w:rPr>
                <w:noProof/>
                <w:lang w:val="en-US" w:eastAsia="zh-CN"/>
              </w:rPr>
              <w:drawing>
                <wp:inline distT="0" distB="0" distL="0" distR="0" wp14:anchorId="5A77ACF3" wp14:editId="344EA023">
                  <wp:extent cx="3409377" cy="2716040"/>
                  <wp:effectExtent l="0" t="0" r="635" b="825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8582" cy="2731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644641BF" w14:textId="797AF148" w:rsidR="00D3547F" w:rsidRDefault="00D3547F" w:rsidP="00D3547F">
            <w:pPr>
              <w:pStyle w:val="CRCoverPage"/>
              <w:spacing w:after="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values and notes in clause 7.4.2.</w:t>
            </w:r>
          </w:p>
          <w:p w14:paraId="22D8516B" w14:textId="54A6B850" w:rsidR="006F402A" w:rsidRDefault="006F402A" w:rsidP="00D3547F">
            <w:pPr>
              <w:pStyle w:val="CRCoverPage"/>
              <w:spacing w:after="0"/>
              <w:ind w:left="460"/>
            </w:pP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48711B13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 w:rsidR="00D3547F">
              <w:rPr>
                <w:rFonts w:eastAsia="Malgun Gothic"/>
                <w:noProof/>
              </w:rPr>
              <w:t>the ME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599CFBE4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B4B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A0B4B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0B4B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0B4B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541A9891" w14:textId="77777777" w:rsidR="000502BA" w:rsidRPr="000502BA" w:rsidRDefault="000502BA" w:rsidP="000502BA">
      <w:pPr>
        <w:pStyle w:val="3"/>
        <w:rPr>
          <w:rFonts w:cs="Arial"/>
          <w:b/>
          <w:bCs/>
          <w:szCs w:val="28"/>
          <w:lang w:val="en-US" w:eastAsia="zh-CN"/>
        </w:rPr>
      </w:pPr>
      <w:bookmarkStart w:id="1" w:name="_Toc45387697"/>
      <w:bookmarkStart w:id="2" w:name="_Toc52638742"/>
      <w:bookmarkStart w:id="3" w:name="_Toc59116827"/>
      <w:bookmarkStart w:id="4" w:name="_Toc61885646"/>
      <w:bookmarkStart w:id="5" w:name="_Toc194075983"/>
      <w:bookmarkStart w:id="6" w:name="_Toc194076185"/>
      <w:bookmarkStart w:id="7" w:name="_Toc45387631"/>
      <w:bookmarkStart w:id="8" w:name="_Toc52638676"/>
      <w:bookmarkStart w:id="9" w:name="_Toc59116761"/>
      <w:bookmarkStart w:id="10" w:name="_Toc61885580"/>
      <w:bookmarkStart w:id="11" w:name="_Toc194075899"/>
      <w:bookmarkStart w:id="12" w:name="_Toc45387629"/>
      <w:bookmarkStart w:id="13" w:name="_Toc52638674"/>
      <w:bookmarkStart w:id="14" w:name="_Toc59116759"/>
      <w:bookmarkStart w:id="15" w:name="_Toc61885578"/>
      <w:bookmarkStart w:id="16" w:name="_Toc194075897"/>
      <w:r>
        <w:t xml:space="preserve"> </w:t>
      </w:r>
      <w:r w:rsidRPr="000502BA">
        <w:rPr>
          <w:rFonts w:cs="Arial"/>
          <w:b/>
          <w:bCs/>
          <w:szCs w:val="28"/>
          <w:lang w:val="en-US" w:eastAsia="zh-CN"/>
        </w:rPr>
        <w:t>7.4.2</w:t>
      </w:r>
      <w:r w:rsidRPr="000502BA">
        <w:rPr>
          <w:rFonts w:cs="Arial"/>
          <w:b/>
          <w:bCs/>
          <w:szCs w:val="28"/>
          <w:lang w:val="en-US" w:eastAsia="zh-CN"/>
        </w:rPr>
        <w:tab/>
        <w:t>Requirements</w:t>
      </w:r>
    </w:p>
    <w:p w14:paraId="15DD576F" w14:textId="2AF178FD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A0B4B">
        <w:rPr>
          <w:lang w:val="en-US" w:eastAsia="en-GB"/>
        </w:rPr>
        <w:t xml:space="preserve">A 5G system providing service with satellite access shall be able to support GEO based satellite access with up to </w:t>
      </w:r>
      <w:ins w:id="17" w:author="ZTE Lijuan" w:date="2025-10-17T11:16:00Z">
        <w:r w:rsidR="00D3547F">
          <w:rPr>
            <w:lang w:val="en-US" w:eastAsia="en-GB"/>
          </w:rPr>
          <w:t>2</w:t>
        </w:r>
      </w:ins>
      <w:ins w:id="18" w:author="ZTE Lijuan" w:date="2025-10-17T11:25:00Z">
        <w:r w:rsidR="00C340DD">
          <w:rPr>
            <w:lang w:val="en-US" w:eastAsia="en-GB"/>
          </w:rPr>
          <w:t>77</w:t>
        </w:r>
      </w:ins>
      <w:del w:id="19" w:author="ZTE Lijuan" w:date="2025-10-17T11:16:00Z">
        <w:r w:rsidRPr="001A0B4B" w:rsidDel="00D3547F">
          <w:rPr>
            <w:lang w:val="en-US" w:eastAsia="en-GB"/>
          </w:rPr>
          <w:delText>285</w:delText>
        </w:r>
      </w:del>
      <w:r w:rsidRPr="001A0B4B">
        <w:rPr>
          <w:lang w:val="en-US" w:eastAsia="en-GB"/>
        </w:rPr>
        <w:t xml:space="preserve">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end-to-end latency.</w:t>
      </w:r>
    </w:p>
    <w:p w14:paraId="676FEE8D" w14:textId="5BF97EC9" w:rsidR="001A0B4B" w:rsidRPr="001A0B4B" w:rsidRDefault="001A0B4B" w:rsidP="001A0B4B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1A0B4B">
        <w:rPr>
          <w:lang w:eastAsia="en-GB"/>
        </w:rPr>
        <w:t>NOTE 1:</w:t>
      </w:r>
      <w:r w:rsidRPr="001A0B4B">
        <w:rPr>
          <w:lang w:eastAsia="en-GB"/>
        </w:rPr>
        <w:tab/>
        <w:t xml:space="preserve"> 5 </w:t>
      </w:r>
      <w:proofErr w:type="spellStart"/>
      <w:r w:rsidRPr="001A0B4B">
        <w:rPr>
          <w:lang w:eastAsia="en-GB"/>
        </w:rPr>
        <w:t>ms</w:t>
      </w:r>
      <w:proofErr w:type="spellEnd"/>
      <w:r w:rsidRPr="001A0B4B">
        <w:rPr>
          <w:lang w:eastAsia="en-GB"/>
        </w:rPr>
        <w:t xml:space="preserve"> network latency is assumed and added to </w:t>
      </w:r>
      <w:ins w:id="20" w:author="ZTE Lijuan" w:date="2025-10-17T11:16:00Z">
        <w:r w:rsidR="00D3547F" w:rsidRPr="00F20A85">
          <w:rPr>
            <w:lang w:eastAsia="en-GB"/>
          </w:rPr>
          <w:t>UE to ground</w:t>
        </w:r>
        <w:r w:rsidR="00D3547F">
          <w:rPr>
            <w:lang w:eastAsia="en-GB"/>
          </w:rPr>
          <w:t xml:space="preserve"> </w:t>
        </w:r>
        <w:r w:rsidR="00D3547F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21" w:author="ZTE Lijuan, R1" w:date="2025-11-19T00:01:00Z">
          <w:r w:rsidR="00D3547F" w:rsidRPr="005028C6" w:rsidDel="00E15AA4">
            <w:rPr>
              <w:rFonts w:ascii="Arial" w:hAnsi="Arial"/>
              <w:sz w:val="18"/>
              <w:lang w:val="en-US" w:eastAsia="fr-FR"/>
            </w:rPr>
            <w:delText>link</w:delText>
          </w:r>
          <w:r w:rsidR="00D3547F" w:rsidRPr="00F20A85" w:rsidDel="00E15AA4">
            <w:rPr>
              <w:lang w:eastAsia="en-GB"/>
            </w:rPr>
            <w:delText xml:space="preserve"> </w:delText>
          </w:r>
        </w:del>
        <w:r w:rsidR="00D3547F">
          <w:rPr>
            <w:lang w:eastAsia="en-GB"/>
          </w:rPr>
          <w:t>propagation</w:t>
        </w:r>
      </w:ins>
      <w:del w:id="22" w:author="ZTE Lijuan" w:date="2025-10-17T11:16:00Z">
        <w:r w:rsidRPr="001A0B4B" w:rsidDel="00D3547F">
          <w:rPr>
            <w:lang w:eastAsia="en-GB"/>
          </w:rPr>
          <w:delText>satellite one-way</w:delText>
        </w:r>
      </w:del>
      <w:r w:rsidRPr="001A0B4B">
        <w:rPr>
          <w:lang w:eastAsia="en-GB"/>
        </w:rPr>
        <w:t xml:space="preserve"> delay</w:t>
      </w:r>
      <w:ins w:id="23" w:author="ZTE Lijuan, R1" w:date="2025-11-19T00:01:00Z">
        <w:r w:rsidR="00E15AA4">
          <w:rPr>
            <w:lang w:eastAsia="en-GB"/>
          </w:rPr>
          <w:t xml:space="preserve"> as defined in </w:t>
        </w:r>
        <w:r w:rsidR="00E15AA4" w:rsidRPr="00481C58">
          <w:rPr>
            <w:lang w:eastAsia="en-GB"/>
          </w:rPr>
          <w:t>Table 7.4.1-1</w:t>
        </w:r>
      </w:ins>
      <w:r w:rsidRPr="001A0B4B">
        <w:rPr>
          <w:lang w:eastAsia="en-GB"/>
        </w:rPr>
        <w:t>.</w:t>
      </w:r>
    </w:p>
    <w:p w14:paraId="4C1F7E06" w14:textId="05983B5B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A0B4B">
        <w:rPr>
          <w:lang w:val="en-US" w:eastAsia="en-GB"/>
        </w:rPr>
        <w:t xml:space="preserve">A 5G system providing service with satellite access shall be able to support MEO based satellite access with up to </w:t>
      </w:r>
      <w:ins w:id="24" w:author="ZTE Lijuan" w:date="2025-10-17T11:16:00Z">
        <w:r w:rsidR="00D3547F">
          <w:rPr>
            <w:lang w:val="en-US" w:eastAsia="en-GB"/>
          </w:rPr>
          <w:t>203</w:t>
        </w:r>
      </w:ins>
      <w:del w:id="25" w:author="ZTE Lijuan" w:date="2025-10-17T11:16:00Z">
        <w:r w:rsidRPr="001A0B4B" w:rsidDel="00D3547F">
          <w:rPr>
            <w:lang w:val="en-US" w:eastAsia="en-GB"/>
          </w:rPr>
          <w:delText>95</w:delText>
        </w:r>
      </w:del>
      <w:r w:rsidRPr="001A0B4B">
        <w:rPr>
          <w:lang w:val="en-US" w:eastAsia="en-GB"/>
        </w:rPr>
        <w:t xml:space="preserve">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end-to-end latency.</w:t>
      </w:r>
    </w:p>
    <w:p w14:paraId="6F328E1C" w14:textId="6FF1B750" w:rsidR="001A0B4B" w:rsidRPr="001A0B4B" w:rsidRDefault="001A0B4B" w:rsidP="001A0B4B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1A0B4B">
        <w:rPr>
          <w:lang w:val="en-US" w:eastAsia="en-GB"/>
        </w:rPr>
        <w:t xml:space="preserve">NOTE </w:t>
      </w:r>
      <w:r w:rsidRPr="001A0B4B">
        <w:rPr>
          <w:bCs/>
          <w:lang w:val="en-US" w:eastAsia="en-GB"/>
        </w:rPr>
        <w:t>2</w:t>
      </w:r>
      <w:r w:rsidRPr="001A0B4B">
        <w:rPr>
          <w:lang w:val="en-US" w:eastAsia="en-GB"/>
        </w:rPr>
        <w:t>:</w:t>
      </w:r>
      <w:r w:rsidRPr="001A0B4B">
        <w:rPr>
          <w:lang w:val="en-US" w:eastAsia="en-GB"/>
        </w:rPr>
        <w:tab/>
        <w:t xml:space="preserve"> 5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network latency is assumed and added to </w:t>
      </w:r>
      <w:ins w:id="26" w:author="ZTE Lijuan" w:date="2025-10-17T11:17:00Z">
        <w:r w:rsidR="00D3547F" w:rsidRPr="00F20A85">
          <w:rPr>
            <w:lang w:eastAsia="en-GB"/>
          </w:rPr>
          <w:t>UE to ground</w:t>
        </w:r>
        <w:r w:rsidR="00D3547F">
          <w:rPr>
            <w:lang w:eastAsia="en-GB"/>
          </w:rPr>
          <w:t xml:space="preserve"> </w:t>
        </w:r>
        <w:r w:rsidR="00D3547F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27" w:author="ZTE Lijuan, R1" w:date="2025-11-19T00:02:00Z">
          <w:r w:rsidR="00D3547F" w:rsidRPr="005028C6" w:rsidDel="00E15AA4">
            <w:rPr>
              <w:rFonts w:ascii="Arial" w:hAnsi="Arial"/>
              <w:sz w:val="18"/>
              <w:lang w:val="en-US" w:eastAsia="fr-FR"/>
            </w:rPr>
            <w:delText>link</w:delText>
          </w:r>
          <w:r w:rsidR="00D3547F" w:rsidRPr="00F20A85" w:rsidDel="00E15AA4">
            <w:rPr>
              <w:lang w:eastAsia="en-GB"/>
            </w:rPr>
            <w:delText xml:space="preserve"> </w:delText>
          </w:r>
        </w:del>
        <w:r w:rsidR="00D3547F">
          <w:rPr>
            <w:lang w:eastAsia="en-GB"/>
          </w:rPr>
          <w:t>propagation</w:t>
        </w:r>
      </w:ins>
      <w:del w:id="28" w:author="ZTE Lijuan" w:date="2025-10-17T11:17:00Z">
        <w:r w:rsidRPr="001A0B4B" w:rsidDel="00D3547F">
          <w:rPr>
            <w:lang w:val="en-US" w:eastAsia="en-GB"/>
          </w:rPr>
          <w:delText>satellite one-way</w:delText>
        </w:r>
      </w:del>
      <w:r w:rsidRPr="001A0B4B">
        <w:rPr>
          <w:lang w:val="en-US" w:eastAsia="en-GB"/>
        </w:rPr>
        <w:t xml:space="preserve"> delay</w:t>
      </w:r>
      <w:ins w:id="29" w:author="ZTE Lijuan, R1" w:date="2025-11-19T00:02:00Z">
        <w:r w:rsidR="00E15AA4">
          <w:rPr>
            <w:lang w:val="en-US" w:eastAsia="en-GB"/>
          </w:rPr>
          <w:t xml:space="preserve"> </w:t>
        </w:r>
        <w:r w:rsidR="00E15AA4">
          <w:rPr>
            <w:lang w:eastAsia="en-GB"/>
          </w:rPr>
          <w:t xml:space="preserve">as defined in </w:t>
        </w:r>
        <w:r w:rsidR="00E15AA4" w:rsidRPr="00481C58">
          <w:rPr>
            <w:lang w:eastAsia="en-GB"/>
          </w:rPr>
          <w:t>Table 7.4.1-1</w:t>
        </w:r>
      </w:ins>
      <w:r w:rsidRPr="001A0B4B">
        <w:rPr>
          <w:lang w:val="en-US" w:eastAsia="en-GB"/>
        </w:rPr>
        <w:t>.</w:t>
      </w:r>
    </w:p>
    <w:p w14:paraId="0182B186" w14:textId="57EAB34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1A0B4B">
        <w:rPr>
          <w:lang w:val="en-US" w:eastAsia="en-GB"/>
        </w:rPr>
        <w:t xml:space="preserve">A 5G system providing service with satellite access shall be able to support LEO based satellite access with up to </w:t>
      </w:r>
      <w:ins w:id="30" w:author="ZTE Lijuan" w:date="2025-10-17T11:17:00Z">
        <w:r w:rsidR="00D3547F">
          <w:rPr>
            <w:lang w:val="en-US" w:eastAsia="en-GB"/>
          </w:rPr>
          <w:t>31</w:t>
        </w:r>
      </w:ins>
      <w:del w:id="31" w:author="ZTE Lijuan" w:date="2025-10-17T11:17:00Z">
        <w:r w:rsidRPr="001A0B4B" w:rsidDel="00D3547F">
          <w:rPr>
            <w:lang w:val="en-US" w:eastAsia="en-GB"/>
          </w:rPr>
          <w:delText>35</w:delText>
        </w:r>
      </w:del>
      <w:r w:rsidRPr="001A0B4B">
        <w:rPr>
          <w:lang w:val="en-US" w:eastAsia="en-GB"/>
        </w:rPr>
        <w:t xml:space="preserve"> </w:t>
      </w:r>
      <w:proofErr w:type="spellStart"/>
      <w:r w:rsidRPr="001A0B4B">
        <w:rPr>
          <w:lang w:val="en-US" w:eastAsia="en-GB"/>
        </w:rPr>
        <w:t>ms</w:t>
      </w:r>
      <w:proofErr w:type="spellEnd"/>
      <w:r w:rsidRPr="001A0B4B">
        <w:rPr>
          <w:lang w:val="en-US" w:eastAsia="en-GB"/>
        </w:rPr>
        <w:t xml:space="preserve"> end-to-end latency.</w:t>
      </w:r>
    </w:p>
    <w:p w14:paraId="0DE12425" w14:textId="7ABA1D4E" w:rsidR="001A0B4B" w:rsidRPr="001A0B4B" w:rsidRDefault="001A0B4B" w:rsidP="001A0B4B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1A0B4B">
        <w:rPr>
          <w:lang w:eastAsia="en-GB"/>
        </w:rPr>
        <w:lastRenderedPageBreak/>
        <w:t>NOTE 3:</w:t>
      </w:r>
      <w:r w:rsidRPr="001A0B4B">
        <w:rPr>
          <w:lang w:eastAsia="en-GB"/>
        </w:rPr>
        <w:tab/>
        <w:t xml:space="preserve"> 5 </w:t>
      </w:r>
      <w:proofErr w:type="spellStart"/>
      <w:r w:rsidRPr="001A0B4B">
        <w:rPr>
          <w:lang w:eastAsia="en-GB"/>
        </w:rPr>
        <w:t>ms</w:t>
      </w:r>
      <w:proofErr w:type="spellEnd"/>
      <w:r w:rsidRPr="001A0B4B">
        <w:rPr>
          <w:lang w:eastAsia="en-GB"/>
        </w:rPr>
        <w:t xml:space="preserve"> network latency is assumed and added to </w:t>
      </w:r>
      <w:ins w:id="32" w:author="ZTE Lijuan" w:date="2025-10-17T11:17:00Z">
        <w:r w:rsidR="00D3547F" w:rsidRPr="00F20A85">
          <w:rPr>
            <w:lang w:eastAsia="en-GB"/>
          </w:rPr>
          <w:t>UE to ground</w:t>
        </w:r>
        <w:r w:rsidR="00D3547F">
          <w:rPr>
            <w:lang w:eastAsia="en-GB"/>
          </w:rPr>
          <w:t xml:space="preserve"> </w:t>
        </w:r>
        <w:r w:rsidR="00D3547F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33" w:author="ZTE Lijuan, R1" w:date="2025-11-19T00:02:00Z">
          <w:r w:rsidR="00D3547F" w:rsidRPr="005028C6" w:rsidDel="00E15AA4">
            <w:rPr>
              <w:rFonts w:ascii="Arial" w:hAnsi="Arial"/>
              <w:sz w:val="18"/>
              <w:lang w:val="en-US" w:eastAsia="fr-FR"/>
            </w:rPr>
            <w:delText>link</w:delText>
          </w:r>
          <w:r w:rsidR="00D3547F" w:rsidRPr="00F20A85" w:rsidDel="00E15AA4">
            <w:rPr>
              <w:lang w:eastAsia="en-GB"/>
            </w:rPr>
            <w:delText xml:space="preserve"> </w:delText>
          </w:r>
        </w:del>
        <w:r w:rsidR="00D3547F">
          <w:rPr>
            <w:lang w:eastAsia="en-GB"/>
          </w:rPr>
          <w:t>propagation</w:t>
        </w:r>
      </w:ins>
      <w:del w:id="34" w:author="ZTE Lijuan" w:date="2025-10-17T11:17:00Z">
        <w:r w:rsidRPr="001A0B4B" w:rsidDel="00D3547F">
          <w:rPr>
            <w:lang w:eastAsia="en-GB"/>
          </w:rPr>
          <w:delText>satellite one-way</w:delText>
        </w:r>
      </w:del>
      <w:r w:rsidRPr="001A0B4B">
        <w:rPr>
          <w:lang w:eastAsia="en-GB"/>
        </w:rPr>
        <w:t xml:space="preserve"> delay</w:t>
      </w:r>
      <w:ins w:id="35" w:author="ZTE Lijuan, R1" w:date="2025-11-19T00:02:00Z">
        <w:r w:rsidR="00E15AA4">
          <w:rPr>
            <w:lang w:eastAsia="en-GB"/>
          </w:rPr>
          <w:t xml:space="preserve"> as defined in </w:t>
        </w:r>
        <w:r w:rsidR="00E15AA4" w:rsidRPr="00481C58">
          <w:rPr>
            <w:lang w:eastAsia="en-GB"/>
          </w:rPr>
          <w:t>Table 7.4.1-1</w:t>
        </w:r>
      </w:ins>
      <w:r w:rsidRPr="001A0B4B">
        <w:rPr>
          <w:lang w:eastAsia="en-GB"/>
        </w:rPr>
        <w:t>.</w:t>
      </w:r>
    </w:p>
    <w:p w14:paraId="11345758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1A0B4B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1A0B4B">
        <w:rPr>
          <w:bCs/>
          <w:lang w:eastAsia="en-GB"/>
        </w:rPr>
        <w:t>optimise</w:t>
      </w:r>
      <w:r w:rsidRPr="001A0B4B">
        <w:rPr>
          <w:bCs/>
          <w:lang w:val="en-US" w:eastAsia="en-GB"/>
        </w:rPr>
        <w:t xml:space="preserve"> the </w:t>
      </w:r>
      <w:proofErr w:type="spellStart"/>
      <w:r w:rsidRPr="001A0B4B">
        <w:rPr>
          <w:bCs/>
          <w:lang w:val="en-US" w:eastAsia="en-GB"/>
        </w:rPr>
        <w:t>QoE</w:t>
      </w:r>
      <w:proofErr w:type="spellEnd"/>
      <w:r w:rsidRPr="001A0B4B">
        <w:rPr>
          <w:bCs/>
          <w:lang w:val="en-US" w:eastAsia="en-GB"/>
        </w:rPr>
        <w:t xml:space="preserve"> for UE.</w:t>
      </w:r>
    </w:p>
    <w:p w14:paraId="200776EB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A0B4B">
        <w:rPr>
          <w:lang w:eastAsia="en-GB"/>
        </w:rPr>
        <w:t>The 5G system with satellite access shall support high uplink data rates for 5G satellite UEs.</w:t>
      </w:r>
    </w:p>
    <w:p w14:paraId="5969CA15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A0B4B">
        <w:rPr>
          <w:lang w:eastAsia="en-GB"/>
        </w:rPr>
        <w:t>The 5G system with satellite access shall support high downlink data rates for 5G satellite UEs.</w:t>
      </w:r>
    </w:p>
    <w:p w14:paraId="4A7A6C5F" w14:textId="77777777" w:rsidR="001A0B4B" w:rsidRPr="001A0B4B" w:rsidRDefault="001A0B4B" w:rsidP="001A0B4B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A0B4B">
        <w:rPr>
          <w:lang w:eastAsia="en-GB"/>
        </w:rPr>
        <w:t>The 5G system with satellite access shall support communication service availabilities of at least 99</w:t>
      </w:r>
      <w:proofErr w:type="gramStart"/>
      <w:r w:rsidRPr="001A0B4B">
        <w:rPr>
          <w:lang w:eastAsia="en-GB"/>
        </w:rPr>
        <w:t>,99</w:t>
      </w:r>
      <w:proofErr w:type="gramEnd"/>
      <w:r w:rsidRPr="001A0B4B">
        <w:rPr>
          <w:lang w:eastAsia="en-GB"/>
        </w:rPr>
        <w:t>%.</w:t>
      </w:r>
    </w:p>
    <w:p w14:paraId="559C477C" w14:textId="77777777" w:rsidR="001A0B4B" w:rsidRPr="001A0B4B" w:rsidRDefault="001A0B4B" w:rsidP="001A0B4B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1A0B4B">
        <w:rPr>
          <w:rFonts w:ascii="Arial" w:hAnsi="Arial"/>
          <w:b/>
          <w:lang w:eastAsia="en-GB"/>
        </w:rPr>
        <w:t xml:space="preserve">Table 7.4.2-1: </w:t>
      </w:r>
      <w:r w:rsidRPr="001A0B4B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1A0B4B" w:rsidRPr="001A0B4B" w14:paraId="1A626341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76F4B1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3A1AD6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C85B9F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13BC3A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3CCE64E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55015CA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04BC2F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6582565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543729B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34715D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91E795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6122692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028055D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1A0B4B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1A0B4B" w:rsidRPr="001A0B4B" w14:paraId="40FD0AE7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4B867D5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018475A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A2EA1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1FBBE2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1BA3016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1,5 Mbit/s/km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ED3A11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7D70AA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[100]/km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FC07DB6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46A38F2D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BB8861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1A0B4B" w:rsidRPr="001A0B4B" w14:paraId="174DE7B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469824F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D025C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450BC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CE24AC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05C956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ADD799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D8DC35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28C7AC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4F4D1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1A0B4B" w:rsidRPr="001A0B4B" w14:paraId="0F90F06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22BF3F5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1DED704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F929D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9C5D81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00E2A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B03B56D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853D62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534AD7C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943D52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A56769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2115FB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1A0B4B" w:rsidRPr="001A0B4B" w14:paraId="395E39A2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466376DC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70D3AEC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3E53F3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CB6237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27BCFA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2D9BBFE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60DCAF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A2FB7A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3A5405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5A0EAD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1A0B4B" w:rsidRPr="001A0B4B" w14:paraId="250C8F86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ED5DBA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1D59AEA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48D194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40E8006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B521C81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1C4EC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0771A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59EE39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B8DD0E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A9303F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1A0B4B" w:rsidRPr="001A0B4B" w14:paraId="2E4AD58E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DEACB4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6384C36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7748F5D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50C5ED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69F7C9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F7B1A2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0B4B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0A607B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0B4B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C835D1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0B4B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695F74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23BDE57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7DCDAC8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565FEFA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3979162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553E37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</w:tr>
      <w:tr w:rsidR="001A0B4B" w:rsidRPr="001A0B4B" w14:paraId="0EE6F50B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07EF636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1A0B4B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1A0B4B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1A0B4B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5C556D0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EA02EB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22D3BC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C5B5A12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>/s/km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79B4C6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[400]/km</w:t>
            </w:r>
            <w:r w:rsidRPr="001A0B4B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CE68DF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89A3D55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02FA55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</w:tr>
      <w:tr w:rsidR="001A0B4B" w:rsidRPr="001A0B4B" w14:paraId="3E5E6165" w14:textId="77777777" w:rsidTr="00482F42">
        <w:tc>
          <w:tcPr>
            <w:tcW w:w="9923" w:type="dxa"/>
            <w:gridSpan w:val="9"/>
          </w:tcPr>
          <w:p w14:paraId="4D5352D4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109D72D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034ABA09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64CF9348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1A0B4B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1A0B4B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0A520AD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>Note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08770193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1A0B4B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5884169A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5E64069B" w14:textId="77777777" w:rsidR="001A0B4B" w:rsidRPr="001A0B4B" w:rsidRDefault="001A0B4B" w:rsidP="001A0B4B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A0B4B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</w:t>
            </w:r>
            <w:proofErr w:type="spellStart"/>
            <w:r w:rsidRPr="001A0B4B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1A0B4B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</w:tc>
      </w:tr>
    </w:tbl>
    <w:p w14:paraId="3D40446A" w14:textId="0BC28D05" w:rsidR="00345833" w:rsidRPr="001A0B4B" w:rsidRDefault="00345833" w:rsidP="001A0B4B">
      <w:pPr>
        <w:pStyle w:val="2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80961" w14:textId="77777777" w:rsidR="00D2322D" w:rsidRDefault="00D2322D">
      <w:pPr>
        <w:spacing w:after="0"/>
      </w:pPr>
      <w:r>
        <w:separator/>
      </w:r>
    </w:p>
  </w:endnote>
  <w:endnote w:type="continuationSeparator" w:id="0">
    <w:p w14:paraId="76CA3F6B" w14:textId="77777777" w:rsidR="00D2322D" w:rsidRDefault="00D232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B7438" w14:textId="77777777" w:rsidR="00D2322D" w:rsidRDefault="00D2322D">
      <w:pPr>
        <w:spacing w:after="0"/>
      </w:pPr>
      <w:r>
        <w:separator/>
      </w:r>
    </w:p>
  </w:footnote>
  <w:footnote w:type="continuationSeparator" w:id="0">
    <w:p w14:paraId="05CD42DA" w14:textId="77777777" w:rsidR="00D2322D" w:rsidRDefault="00D232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C07B8"/>
    <w:multiLevelType w:val="hybridMultilevel"/>
    <w:tmpl w:val="9DC8A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  <w15:person w15:author="ZTE Lijuan, R1">
    <w15:presenceInfo w15:providerId="None" w15:userId="ZTE Lijuan,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A0B4B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4DFB"/>
    <w:rsid w:val="00257F20"/>
    <w:rsid w:val="0026177F"/>
    <w:rsid w:val="00265198"/>
    <w:rsid w:val="0026750E"/>
    <w:rsid w:val="002766C9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5AC3"/>
    <w:rsid w:val="00476B0D"/>
    <w:rsid w:val="004913CD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132C8"/>
    <w:rsid w:val="00720642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3D10"/>
    <w:rsid w:val="00877655"/>
    <w:rsid w:val="00882459"/>
    <w:rsid w:val="00890624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8FF"/>
    <w:rsid w:val="00997B50"/>
    <w:rsid w:val="009A2042"/>
    <w:rsid w:val="009B2A3B"/>
    <w:rsid w:val="009B668F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577A2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060E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340DD"/>
    <w:rsid w:val="00C44028"/>
    <w:rsid w:val="00C5157D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D5DF0"/>
    <w:rsid w:val="00CE07F0"/>
    <w:rsid w:val="00CE3C87"/>
    <w:rsid w:val="00CF025B"/>
    <w:rsid w:val="00D06F9C"/>
    <w:rsid w:val="00D13BC4"/>
    <w:rsid w:val="00D2301E"/>
    <w:rsid w:val="00D2322D"/>
    <w:rsid w:val="00D3547F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0C72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2865"/>
    <w:rsid w:val="00DE6195"/>
    <w:rsid w:val="00DE6807"/>
    <w:rsid w:val="00DE713F"/>
    <w:rsid w:val="00DE790D"/>
    <w:rsid w:val="00DE7ED2"/>
    <w:rsid w:val="00DF417F"/>
    <w:rsid w:val="00DF7554"/>
    <w:rsid w:val="00E15AA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11D52-6DF2-4CE3-B22E-F210279D1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r2</cp:lastModifiedBy>
  <cp:revision>3</cp:revision>
  <cp:lastPrinted>1899-12-31T23:00:00Z</cp:lastPrinted>
  <dcterms:created xsi:type="dcterms:W3CDTF">2025-11-20T20:15:00Z</dcterms:created>
  <dcterms:modified xsi:type="dcterms:W3CDTF">2025-11-20T20:16:00Z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